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DE1" w14:textId="77777777" w:rsidR="00B97993" w:rsidRDefault="00000000" w:rsidP="0055291C">
      <w:pPr>
        <w:pStyle w:val="Title"/>
        <w:pBdr>
          <w:bottom w:val="single" w:sz="4" w:space="1" w:color="auto"/>
        </w:pBdr>
        <w:rPr>
          <w:b/>
          <w:sz w:val="50"/>
          <w:szCs w:val="50"/>
        </w:rPr>
      </w:pPr>
      <w:bookmarkStart w:id="0" w:name="_c1sb87xczeck" w:colFirst="0" w:colLast="0"/>
      <w:bookmarkEnd w:id="0"/>
      <w:r>
        <w:rPr>
          <w:sz w:val="46"/>
          <w:szCs w:val="46"/>
        </w:rPr>
        <w:t>OOI Data Explorer Pioneer MAB Web Quest</w:t>
      </w:r>
    </w:p>
    <w:p w14:paraId="4FB33568" w14:textId="66B41298" w:rsidR="00B97993" w:rsidRDefault="00000000" w:rsidP="00E66988">
      <w:pPr>
        <w:ind w:left="720" w:hanging="720"/>
        <w:rPr>
          <w:i/>
        </w:rPr>
      </w:pPr>
      <w:r>
        <w:rPr>
          <w:i/>
        </w:rPr>
        <w:t xml:space="preserve">Prepared for </w:t>
      </w:r>
      <w:r w:rsidR="00E66988">
        <w:rPr>
          <w:i/>
        </w:rPr>
        <w:t xml:space="preserve">the 2025 </w:t>
      </w:r>
      <w:r>
        <w:rPr>
          <w:i/>
        </w:rPr>
        <w:t xml:space="preserve">OOI Data Labs </w:t>
      </w:r>
      <w:r w:rsidR="0055291C">
        <w:rPr>
          <w:i/>
        </w:rPr>
        <w:t xml:space="preserve">Pedagogy </w:t>
      </w:r>
      <w:r>
        <w:rPr>
          <w:i/>
        </w:rPr>
        <w:t>Workshop</w:t>
      </w:r>
    </w:p>
    <w:p w14:paraId="2914BA5D" w14:textId="77777777" w:rsidR="00B97993" w:rsidRDefault="00B97993"/>
    <w:p w14:paraId="1B3E44A0" w14:textId="014BC95F" w:rsidR="00B97993" w:rsidRDefault="00000000">
      <w:pPr>
        <w:rPr>
          <w:color w:val="242424"/>
          <w:highlight w:val="white"/>
        </w:rPr>
      </w:pPr>
      <w:r>
        <w:t xml:space="preserve">This </w:t>
      </w:r>
      <w:r w:rsidR="00E66988">
        <w:t xml:space="preserve">Web </w:t>
      </w:r>
      <w:r>
        <w:t xml:space="preserve">Quest is intended for participants to gain </w:t>
      </w:r>
      <w:r>
        <w:rPr>
          <w:color w:val="242424"/>
          <w:highlight w:val="white"/>
        </w:rPr>
        <w:t>familiarity with:</w:t>
      </w:r>
    </w:p>
    <w:p w14:paraId="3EDB6280" w14:textId="77777777" w:rsidR="00B97993" w:rsidRDefault="00000000">
      <w:pPr>
        <w:numPr>
          <w:ilvl w:val="0"/>
          <w:numId w:val="3"/>
        </w:numPr>
        <w:rPr>
          <w:highlight w:val="white"/>
        </w:rPr>
      </w:pPr>
      <w:r>
        <w:rPr>
          <w:color w:val="242424"/>
          <w:highlight w:val="white"/>
        </w:rPr>
        <w:t xml:space="preserve">OOI infrastructure as listed in </w:t>
      </w:r>
      <w:hyperlink r:id="rId5">
        <w:r>
          <w:rPr>
            <w:color w:val="1155CC"/>
            <w:highlight w:val="white"/>
            <w:u w:val="single"/>
          </w:rPr>
          <w:t>Data Explorer</w:t>
        </w:r>
      </w:hyperlink>
      <w:r>
        <w:rPr>
          <w:color w:val="242424"/>
          <w:highlight w:val="white"/>
        </w:rPr>
        <w:t>,</w:t>
      </w:r>
    </w:p>
    <w:p w14:paraId="015EA112" w14:textId="77777777" w:rsidR="00B97993" w:rsidRDefault="00000000">
      <w:pPr>
        <w:numPr>
          <w:ilvl w:val="0"/>
          <w:numId w:val="3"/>
        </w:numPr>
        <w:ind w:right="600"/>
        <w:rPr>
          <w:color w:val="242424"/>
          <w:highlight w:val="white"/>
        </w:rPr>
      </w:pPr>
      <w:r>
        <w:rPr>
          <w:color w:val="242424"/>
          <w:highlight w:val="white"/>
        </w:rPr>
        <w:t>OOI Data Explorer as a tool,</w:t>
      </w:r>
    </w:p>
    <w:p w14:paraId="2655D77A" w14:textId="77777777" w:rsidR="00B97993" w:rsidRDefault="00000000">
      <w:pPr>
        <w:numPr>
          <w:ilvl w:val="0"/>
          <w:numId w:val="3"/>
        </w:numPr>
        <w:ind w:right="600"/>
        <w:rPr>
          <w:color w:val="242424"/>
          <w:highlight w:val="white"/>
        </w:rPr>
      </w:pPr>
      <w:r>
        <w:rPr>
          <w:color w:val="242424"/>
          <w:highlight w:val="white"/>
        </w:rPr>
        <w:t>OOI Data Access as provided by Data Explorer.</w:t>
      </w:r>
    </w:p>
    <w:p w14:paraId="4638360B" w14:textId="77777777" w:rsidR="00B97993" w:rsidRDefault="00000000">
      <w:pPr>
        <w:ind w:right="600"/>
        <w:rPr>
          <w:color w:val="242424"/>
          <w:highlight w:val="white"/>
        </w:rPr>
      </w:pPr>
      <w:r>
        <w:rPr>
          <w:color w:val="242424"/>
          <w:highlight w:val="white"/>
        </w:rPr>
        <w:t>The main goal of the Quest is for participants to share their own Data View (step 7).</w:t>
      </w:r>
    </w:p>
    <w:p w14:paraId="757E175A" w14:textId="77777777" w:rsidR="00B97993" w:rsidRDefault="00B97993">
      <w:pPr>
        <w:ind w:right="600"/>
        <w:rPr>
          <w:color w:val="242424"/>
          <w:highlight w:val="white"/>
        </w:rPr>
      </w:pPr>
    </w:p>
    <w:p w14:paraId="0152C7A4" w14:textId="548A640F" w:rsidR="00B97993" w:rsidRDefault="00000000">
      <w:pPr>
        <w:ind w:right="6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We will start with a Data View that has already been created </w:t>
      </w:r>
      <w:r w:rsidR="00CB0232">
        <w:rPr>
          <w:color w:val="242424"/>
          <w:highlight w:val="white"/>
        </w:rPr>
        <w:t>showing dissolved oxygen and salinity on the seafloor of the Pioneer MAB Southern Surface Mooring.</w:t>
      </w:r>
    </w:p>
    <w:p w14:paraId="1C4F4A35" w14:textId="05154B15" w:rsidR="0055291C" w:rsidRPr="0055291C" w:rsidRDefault="0055291C">
      <w:pPr>
        <w:numPr>
          <w:ilvl w:val="0"/>
          <w:numId w:val="2"/>
        </w:numPr>
        <w:ind w:right="600"/>
        <w:rPr>
          <w:b/>
          <w:highlight w:val="white"/>
        </w:rPr>
      </w:pPr>
      <w:hyperlink r:id="rId6" w:history="1">
        <w:r w:rsidRPr="00DE0039">
          <w:rPr>
            <w:rStyle w:val="Hyperlink"/>
          </w:rPr>
          <w:t>https://dataexplorer.oceanobservatories.org/?ls=xKnA_DDf#add-data-view/BkkFlJdB/1</w:t>
        </w:r>
      </w:hyperlink>
    </w:p>
    <w:p w14:paraId="222F1C30" w14:textId="77777777" w:rsidR="00B97993" w:rsidRDefault="00000000">
      <w:pPr>
        <w:pStyle w:val="Heading3"/>
      </w:pPr>
      <w:bookmarkStart w:id="1" w:name="_gkwl2y6f63c4" w:colFirst="0" w:colLast="0"/>
      <w:bookmarkEnd w:id="1"/>
      <w:r>
        <w:t>Navigating OOI Infrastructure in a Data View</w:t>
      </w:r>
    </w:p>
    <w:p w14:paraId="0459328F" w14:textId="40BA6A92" w:rsidR="00B97993" w:rsidRDefault="00000000">
      <w:pPr>
        <w:rPr>
          <w:color w:val="242424"/>
          <w:highlight w:val="white"/>
        </w:rPr>
      </w:pPr>
      <w:r>
        <w:rPr>
          <w:color w:val="242424"/>
          <w:highlight w:val="white"/>
        </w:rPr>
        <w:t xml:space="preserve">Click </w:t>
      </w:r>
      <w:r w:rsidR="00CB0232">
        <w:rPr>
          <w:color w:val="242424"/>
          <w:highlight w:val="white"/>
        </w:rPr>
        <w:t xml:space="preserve">on the title (topmost line) to </w:t>
      </w:r>
      <w:r>
        <w:rPr>
          <w:color w:val="242424"/>
          <w:highlight w:val="white"/>
        </w:rPr>
        <w:t xml:space="preserve">open one of the Saved charts </w:t>
      </w:r>
      <w:r w:rsidR="00CB0232">
        <w:rPr>
          <w:color w:val="242424"/>
          <w:highlight w:val="white"/>
        </w:rPr>
        <w:t xml:space="preserve">(on the right) </w:t>
      </w:r>
      <w:r>
        <w:rPr>
          <w:color w:val="242424"/>
          <w:highlight w:val="white"/>
        </w:rPr>
        <w:t>in the Data View linked above.</w:t>
      </w:r>
    </w:p>
    <w:p w14:paraId="6CF5589C" w14:textId="77777777" w:rsidR="00B97993" w:rsidRDefault="00000000">
      <w:pPr>
        <w:numPr>
          <w:ilvl w:val="0"/>
          <w:numId w:val="1"/>
        </w:numPr>
        <w:rPr>
          <w:color w:val="242424"/>
          <w:highlight w:val="white"/>
        </w:rPr>
      </w:pPr>
      <w:r>
        <w:rPr>
          <w:b/>
          <w:color w:val="242424"/>
          <w:highlight w:val="white"/>
        </w:rPr>
        <w:t xml:space="preserve">1. </w:t>
      </w:r>
      <w:r>
        <w:rPr>
          <w:color w:val="242424"/>
          <w:highlight w:val="white"/>
        </w:rPr>
        <w:t xml:space="preserve">Note that the title of the Data chart has 4 labels, each with a drop-down arrow. These are organized by: Array / Platform / Node: Instrument / Parameter. </w:t>
      </w:r>
      <w:r>
        <w:rPr>
          <w:color w:val="242424"/>
          <w:highlight w:val="white"/>
        </w:rPr>
        <w:br/>
      </w:r>
      <w:r>
        <w:rPr>
          <w:i/>
          <w:color w:val="B45F06"/>
          <w:highlight w:val="white"/>
        </w:rPr>
        <w:t>Which Data chart did you select? [Paste the full title.]</w:t>
      </w:r>
    </w:p>
    <w:p w14:paraId="1B554F83" w14:textId="77777777" w:rsidR="00B97993" w:rsidRDefault="00B97993">
      <w:pPr>
        <w:rPr>
          <w:color w:val="242424"/>
          <w:highlight w:val="white"/>
        </w:rPr>
      </w:pPr>
    </w:p>
    <w:p w14:paraId="32D80B37" w14:textId="77777777" w:rsidR="00B97993" w:rsidRDefault="00B97993">
      <w:pPr>
        <w:rPr>
          <w:color w:val="242424"/>
          <w:highlight w:val="white"/>
        </w:rPr>
      </w:pPr>
    </w:p>
    <w:p w14:paraId="2533006B" w14:textId="2C0FB4F8" w:rsidR="00B97993" w:rsidRDefault="00000000">
      <w:pPr>
        <w:numPr>
          <w:ilvl w:val="0"/>
          <w:numId w:val="1"/>
        </w:numPr>
        <w:rPr>
          <w:i/>
          <w:color w:val="242424"/>
          <w:highlight w:val="white"/>
        </w:rPr>
      </w:pPr>
      <w:r>
        <w:rPr>
          <w:b/>
          <w:color w:val="242424"/>
          <w:highlight w:val="white"/>
        </w:rPr>
        <w:t xml:space="preserve">2. </w:t>
      </w:r>
      <w:r>
        <w:rPr>
          <w:color w:val="242424"/>
          <w:highlight w:val="white"/>
        </w:rPr>
        <w:t xml:space="preserve">To see the geographic position of this Platform within the Array, click open the Array label (Coastal Pioneer MAB Array) and hover over your Platform in the list of Platforms. </w:t>
      </w:r>
      <w:r>
        <w:rPr>
          <w:color w:val="242424"/>
          <w:highlight w:val="white"/>
        </w:rPr>
        <w:br/>
      </w:r>
      <w:r>
        <w:rPr>
          <w:i/>
          <w:color w:val="B45F06"/>
          <w:highlight w:val="white"/>
        </w:rPr>
        <w:t xml:space="preserve">Identify another Platform to explore later in step 6 to see </w:t>
      </w:r>
      <w:r w:rsidR="00CB0232">
        <w:rPr>
          <w:i/>
          <w:color w:val="B45F06"/>
          <w:highlight w:val="white"/>
        </w:rPr>
        <w:t>how the sites compare</w:t>
      </w:r>
      <w:r>
        <w:rPr>
          <w:i/>
          <w:color w:val="B45F06"/>
          <w:highlight w:val="white"/>
        </w:rPr>
        <w:t>.</w:t>
      </w:r>
    </w:p>
    <w:p w14:paraId="30A3CEA1" w14:textId="77777777" w:rsidR="00B97993" w:rsidRDefault="00B97993">
      <w:pPr>
        <w:rPr>
          <w:color w:val="242424"/>
          <w:highlight w:val="white"/>
        </w:rPr>
      </w:pPr>
    </w:p>
    <w:p w14:paraId="173AD474" w14:textId="77777777" w:rsidR="00B97993" w:rsidRDefault="00B97993">
      <w:pPr>
        <w:rPr>
          <w:color w:val="242424"/>
          <w:highlight w:val="white"/>
        </w:rPr>
      </w:pPr>
    </w:p>
    <w:p w14:paraId="46F51113" w14:textId="2E1B563B" w:rsidR="00B97993" w:rsidRDefault="00000000">
      <w:pPr>
        <w:numPr>
          <w:ilvl w:val="0"/>
          <w:numId w:val="1"/>
        </w:numPr>
        <w:rPr>
          <w:i/>
          <w:color w:val="242424"/>
          <w:highlight w:val="white"/>
        </w:rPr>
      </w:pPr>
      <w:r>
        <w:rPr>
          <w:b/>
          <w:color w:val="242424"/>
          <w:highlight w:val="white"/>
        </w:rPr>
        <w:t xml:space="preserve">3. </w:t>
      </w:r>
      <w:r>
        <w:rPr>
          <w:color w:val="242424"/>
          <w:highlight w:val="white"/>
        </w:rPr>
        <w:t xml:space="preserve">Use the browser back arrow to go back to </w:t>
      </w:r>
      <w:r w:rsidR="00CB0232">
        <w:rPr>
          <w:color w:val="242424"/>
          <w:highlight w:val="white"/>
        </w:rPr>
        <w:t>the</w:t>
      </w:r>
      <w:r>
        <w:rPr>
          <w:color w:val="242424"/>
          <w:highlight w:val="white"/>
        </w:rPr>
        <w:t xml:space="preserve"> Data chart </w:t>
      </w:r>
      <w:r w:rsidR="00CB0232">
        <w:rPr>
          <w:color w:val="242424"/>
          <w:highlight w:val="white"/>
        </w:rPr>
        <w:t>you opened in S</w:t>
      </w:r>
      <w:r>
        <w:rPr>
          <w:color w:val="242424"/>
          <w:highlight w:val="white"/>
        </w:rPr>
        <w:t>tep 1. (</w:t>
      </w:r>
      <w:r w:rsidR="00CB0232">
        <w:rPr>
          <w:color w:val="242424"/>
          <w:highlight w:val="white"/>
        </w:rPr>
        <w:t>Or</w:t>
      </w:r>
      <w:r>
        <w:rPr>
          <w:color w:val="242424"/>
          <w:highlight w:val="white"/>
        </w:rPr>
        <w:t xml:space="preserve"> navigate into your Platform, then Node, then Instrument, then Parameter.) Some instruments have multiple parameters that </w:t>
      </w:r>
      <w:r w:rsidR="00CB0232">
        <w:rPr>
          <w:color w:val="242424"/>
          <w:highlight w:val="white"/>
        </w:rPr>
        <w:t>can be plotted</w:t>
      </w:r>
      <w:r>
        <w:rPr>
          <w:color w:val="242424"/>
          <w:highlight w:val="white"/>
        </w:rPr>
        <w:t xml:space="preserve">. If available, click </w:t>
      </w:r>
      <w:r w:rsidR="00CB0232">
        <w:rPr>
          <w:color w:val="242424"/>
          <w:highlight w:val="white"/>
        </w:rPr>
        <w:t xml:space="preserve">the drop-down list </w:t>
      </w:r>
      <w:r w:rsidR="00CB0232">
        <w:rPr>
          <w:color w:val="242424"/>
          <w:highlight w:val="white"/>
        </w:rPr>
        <w:t xml:space="preserve">to </w:t>
      </w:r>
      <w:r>
        <w:rPr>
          <w:color w:val="242424"/>
          <w:highlight w:val="white"/>
        </w:rPr>
        <w:t>open another parameter</w:t>
      </w:r>
      <w:r w:rsidR="00CB0232">
        <w:rPr>
          <w:color w:val="242424"/>
          <w:highlight w:val="white"/>
        </w:rPr>
        <w:t xml:space="preserve"> to compare to the DO and salinity we already have selected</w:t>
      </w:r>
      <w:r>
        <w:rPr>
          <w:color w:val="242424"/>
          <w:highlight w:val="white"/>
        </w:rPr>
        <w:t xml:space="preserve">. </w:t>
      </w:r>
      <w:r>
        <w:rPr>
          <w:color w:val="242424"/>
          <w:highlight w:val="white"/>
        </w:rPr>
        <w:br/>
      </w:r>
      <w:r>
        <w:rPr>
          <w:i/>
          <w:color w:val="B45F06"/>
          <w:highlight w:val="white"/>
        </w:rPr>
        <w:t>Which Parameter did you select? [Paste the URL from your browser window to save what you are looking at.]</w:t>
      </w:r>
    </w:p>
    <w:p w14:paraId="429CE2D0" w14:textId="77777777" w:rsidR="00B97993" w:rsidRDefault="00B97993">
      <w:pPr>
        <w:rPr>
          <w:color w:val="242424"/>
          <w:highlight w:val="white"/>
        </w:rPr>
      </w:pPr>
    </w:p>
    <w:p w14:paraId="17B62865" w14:textId="77777777" w:rsidR="00B97993" w:rsidRDefault="00B97993">
      <w:pPr>
        <w:rPr>
          <w:color w:val="242424"/>
          <w:highlight w:val="white"/>
        </w:rPr>
      </w:pPr>
    </w:p>
    <w:p w14:paraId="42387492" w14:textId="77777777" w:rsidR="00B97993" w:rsidRDefault="00000000">
      <w:pPr>
        <w:numPr>
          <w:ilvl w:val="0"/>
          <w:numId w:val="1"/>
        </w:numPr>
        <w:rPr>
          <w:i/>
          <w:color w:val="242424"/>
          <w:highlight w:val="white"/>
        </w:rPr>
      </w:pPr>
      <w:r>
        <w:rPr>
          <w:b/>
          <w:color w:val="242424"/>
          <w:highlight w:val="white"/>
        </w:rPr>
        <w:t xml:space="preserve">4. </w:t>
      </w:r>
      <w:r>
        <w:rPr>
          <w:color w:val="242424"/>
          <w:highlight w:val="white"/>
        </w:rPr>
        <w:t xml:space="preserve">Click on the tab for “More information” (next to the Data tab). </w:t>
      </w:r>
      <w:r>
        <w:rPr>
          <w:color w:val="242424"/>
          <w:highlight w:val="white"/>
        </w:rPr>
        <w:br/>
      </w:r>
      <w:r>
        <w:rPr>
          <w:i/>
          <w:color w:val="B45F06"/>
          <w:highlight w:val="white"/>
        </w:rPr>
        <w:t>What kinds of information can you learn about the Instrument and Parameter(s) on this page?</w:t>
      </w:r>
    </w:p>
    <w:p w14:paraId="0ADCE2A1" w14:textId="77777777" w:rsidR="00B97993" w:rsidRDefault="00B97993">
      <w:pPr>
        <w:rPr>
          <w:color w:val="242424"/>
          <w:highlight w:val="white"/>
        </w:rPr>
      </w:pPr>
    </w:p>
    <w:p w14:paraId="56EEE8F1" w14:textId="77777777" w:rsidR="00B97993" w:rsidRDefault="00B97993">
      <w:pPr>
        <w:rPr>
          <w:color w:val="242424"/>
          <w:highlight w:val="white"/>
        </w:rPr>
      </w:pPr>
    </w:p>
    <w:p w14:paraId="266B5712" w14:textId="62CB75ED" w:rsidR="00B97993" w:rsidRPr="00040FD0" w:rsidRDefault="00000000">
      <w:pPr>
        <w:numPr>
          <w:ilvl w:val="0"/>
          <w:numId w:val="1"/>
        </w:numPr>
        <w:rPr>
          <w:i/>
          <w:color w:val="242424"/>
          <w:highlight w:val="white"/>
        </w:rPr>
      </w:pPr>
      <w:r>
        <w:rPr>
          <w:b/>
          <w:color w:val="242424"/>
          <w:highlight w:val="white"/>
        </w:rPr>
        <w:lastRenderedPageBreak/>
        <w:t xml:space="preserve">5. </w:t>
      </w:r>
      <w:r>
        <w:rPr>
          <w:color w:val="242424"/>
          <w:highlight w:val="white"/>
        </w:rPr>
        <w:t xml:space="preserve">Bonus: </w:t>
      </w:r>
      <w:r>
        <w:rPr>
          <w:i/>
          <w:color w:val="B45F06"/>
          <w:highlight w:val="white"/>
        </w:rPr>
        <w:t>What is the reference designator listed near the bottom of the “More information” tab?</w:t>
      </w:r>
      <w:r>
        <w:rPr>
          <w:color w:val="242424"/>
          <w:highlight w:val="white"/>
        </w:rPr>
        <w:t xml:space="preserve"> </w:t>
      </w:r>
      <w:r w:rsidR="008B19C5">
        <w:rPr>
          <w:color w:val="242424"/>
          <w:highlight w:val="white"/>
        </w:rPr>
        <w:br/>
      </w:r>
      <w:r>
        <w:rPr>
          <w:color w:val="242424"/>
          <w:highlight w:val="white"/>
        </w:rPr>
        <w:t xml:space="preserve">This dataset ID </w:t>
      </w:r>
      <w:r w:rsidR="00CB0232">
        <w:rPr>
          <w:color w:val="242424"/>
          <w:highlight w:val="white"/>
        </w:rPr>
        <w:t>is handy when using P</w:t>
      </w:r>
      <w:r w:rsidR="00CB0232">
        <w:rPr>
          <w:color w:val="242424"/>
          <w:highlight w:val="white"/>
        </w:rPr>
        <w:t xml:space="preserve">ython, R, </w:t>
      </w:r>
      <w:proofErr w:type="spellStart"/>
      <w:r w:rsidR="00CB0232">
        <w:rPr>
          <w:color w:val="242424"/>
          <w:highlight w:val="white"/>
        </w:rPr>
        <w:t>JupyterHub</w:t>
      </w:r>
      <w:proofErr w:type="spellEnd"/>
      <w:r w:rsidR="00CB0232">
        <w:rPr>
          <w:color w:val="242424"/>
          <w:highlight w:val="white"/>
        </w:rPr>
        <w:t xml:space="preserve"> or other tools</w:t>
      </w:r>
      <w:r w:rsidR="00CB0232">
        <w:rPr>
          <w:color w:val="242424"/>
          <w:highlight w:val="white"/>
        </w:rPr>
        <w:t xml:space="preserve"> to download data programmatically from the OOI </w:t>
      </w:r>
      <w:r>
        <w:rPr>
          <w:color w:val="242424"/>
          <w:highlight w:val="white"/>
        </w:rPr>
        <w:t>ERDDAP</w:t>
      </w:r>
      <w:r w:rsidR="00CB0232">
        <w:rPr>
          <w:color w:val="242424"/>
          <w:highlight w:val="white"/>
        </w:rPr>
        <w:t xml:space="preserve"> data</w:t>
      </w:r>
      <w:r>
        <w:rPr>
          <w:color w:val="242424"/>
          <w:highlight w:val="white"/>
        </w:rPr>
        <w:t>.</w:t>
      </w:r>
    </w:p>
    <w:p w14:paraId="6EDD8B77" w14:textId="77777777" w:rsidR="00040FD0" w:rsidRPr="00040FD0" w:rsidRDefault="00040FD0" w:rsidP="00040FD0">
      <w:pPr>
        <w:rPr>
          <w:color w:val="242424"/>
          <w:highlight w:val="white"/>
        </w:rPr>
      </w:pPr>
    </w:p>
    <w:p w14:paraId="443C3A35" w14:textId="77777777" w:rsidR="00040FD0" w:rsidRPr="00040FD0" w:rsidRDefault="00040FD0" w:rsidP="00040FD0">
      <w:pPr>
        <w:rPr>
          <w:color w:val="242424"/>
          <w:highlight w:val="white"/>
        </w:rPr>
      </w:pPr>
    </w:p>
    <w:p w14:paraId="7EF80821" w14:textId="77777777" w:rsidR="00B97993" w:rsidRDefault="00000000">
      <w:pPr>
        <w:pStyle w:val="Heading3"/>
      </w:pPr>
      <w:bookmarkStart w:id="2" w:name="_q0norojx073m" w:colFirst="0" w:colLast="0"/>
      <w:bookmarkEnd w:id="2"/>
      <w:r>
        <w:t>Adding charts to a Data View</w:t>
      </w:r>
    </w:p>
    <w:p w14:paraId="21156C68" w14:textId="599D3653" w:rsidR="00CB0232" w:rsidRPr="00E66988" w:rsidRDefault="00000000">
      <w:pPr>
        <w:ind w:right="600"/>
        <w:rPr>
          <w:i/>
          <w:iCs/>
          <w:color w:val="242424"/>
          <w:highlight w:val="white"/>
        </w:rPr>
      </w:pPr>
      <w:r w:rsidRPr="00E66988">
        <w:rPr>
          <w:i/>
          <w:iCs/>
          <w:color w:val="242424"/>
          <w:highlight w:val="white"/>
        </w:rPr>
        <w:t>Note</w:t>
      </w:r>
      <w:r w:rsidR="00CB0232" w:rsidRPr="00E66988">
        <w:rPr>
          <w:i/>
          <w:iCs/>
          <w:color w:val="242424"/>
          <w:highlight w:val="white"/>
        </w:rPr>
        <w:t>: F</w:t>
      </w:r>
      <w:r w:rsidRPr="00E66988">
        <w:rPr>
          <w:i/>
          <w:iCs/>
          <w:color w:val="242424"/>
          <w:highlight w:val="white"/>
        </w:rPr>
        <w:t xml:space="preserve">or </w:t>
      </w:r>
      <w:r w:rsidR="00E66988">
        <w:rPr>
          <w:i/>
          <w:iCs/>
          <w:color w:val="242424"/>
          <w:highlight w:val="white"/>
        </w:rPr>
        <w:t xml:space="preserve">more </w:t>
      </w:r>
      <w:r w:rsidR="00CB0232" w:rsidRPr="00E66988">
        <w:rPr>
          <w:i/>
          <w:iCs/>
          <w:color w:val="242424"/>
          <w:highlight w:val="white"/>
        </w:rPr>
        <w:t>help</w:t>
      </w:r>
      <w:r w:rsidRPr="00E66988">
        <w:rPr>
          <w:i/>
          <w:iCs/>
          <w:color w:val="242424"/>
          <w:highlight w:val="white"/>
        </w:rPr>
        <w:t xml:space="preserve"> using </w:t>
      </w:r>
      <w:r w:rsidR="00E66988">
        <w:rPr>
          <w:i/>
          <w:iCs/>
          <w:color w:val="242424"/>
          <w:highlight w:val="white"/>
        </w:rPr>
        <w:t xml:space="preserve">the </w:t>
      </w:r>
      <w:r w:rsidRPr="00E66988">
        <w:rPr>
          <w:i/>
          <w:iCs/>
          <w:color w:val="242424"/>
          <w:highlight w:val="white"/>
        </w:rPr>
        <w:t xml:space="preserve">Data Explorer, click the </w:t>
      </w:r>
      <w:r w:rsidR="00CB0232" w:rsidRPr="00E66988">
        <w:rPr>
          <w:i/>
          <w:iCs/>
          <w:color w:val="242424"/>
          <w:highlight w:val="white"/>
        </w:rPr>
        <w:t>“</w:t>
      </w:r>
      <w:r w:rsidRPr="00E66988">
        <w:rPr>
          <w:i/>
          <w:iCs/>
          <w:color w:val="242424"/>
          <w:highlight w:val="white"/>
        </w:rPr>
        <w:t>Help</w:t>
      </w:r>
      <w:r w:rsidR="00CB0232" w:rsidRPr="00E66988">
        <w:rPr>
          <w:i/>
          <w:iCs/>
          <w:color w:val="242424"/>
          <w:highlight w:val="white"/>
        </w:rPr>
        <w:t>”</w:t>
      </w:r>
      <w:r w:rsidRPr="00E66988">
        <w:rPr>
          <w:i/>
          <w:iCs/>
          <w:color w:val="242424"/>
          <w:highlight w:val="white"/>
        </w:rPr>
        <w:t xml:space="preserve"> button </w:t>
      </w:r>
      <w:r w:rsidR="00CB0232" w:rsidRPr="00E66988">
        <w:rPr>
          <w:i/>
          <w:iCs/>
          <w:color w:val="242424"/>
          <w:highlight w:val="white"/>
        </w:rPr>
        <w:t xml:space="preserve">in the </w:t>
      </w:r>
      <w:r w:rsidRPr="00E66988">
        <w:rPr>
          <w:i/>
          <w:iCs/>
          <w:color w:val="242424"/>
          <w:highlight w:val="white"/>
        </w:rPr>
        <w:t>upper right</w:t>
      </w:r>
      <w:r w:rsidR="00E66988">
        <w:rPr>
          <w:i/>
          <w:iCs/>
          <w:color w:val="242424"/>
          <w:highlight w:val="white"/>
        </w:rPr>
        <w:t xml:space="preserve"> to access the interactive guide, extensive documentation, or support forum.  You can also </w:t>
      </w:r>
      <w:r w:rsidR="00CB0232" w:rsidRPr="00E66988">
        <w:rPr>
          <w:i/>
          <w:iCs/>
          <w:color w:val="242424"/>
          <w:highlight w:val="white"/>
        </w:rPr>
        <w:t>check out</w:t>
      </w:r>
      <w:r w:rsidRPr="00E66988">
        <w:rPr>
          <w:i/>
          <w:iCs/>
          <w:color w:val="242424"/>
          <w:highlight w:val="white"/>
        </w:rPr>
        <w:t xml:space="preserve"> </w:t>
      </w:r>
      <w:r w:rsidR="00CB0232" w:rsidRPr="00E66988">
        <w:rPr>
          <w:i/>
          <w:iCs/>
          <w:color w:val="242424"/>
          <w:highlight w:val="white"/>
        </w:rPr>
        <w:t>these</w:t>
      </w:r>
      <w:r w:rsidRPr="00E66988">
        <w:rPr>
          <w:i/>
          <w:iCs/>
          <w:color w:val="242424"/>
          <w:highlight w:val="white"/>
        </w:rPr>
        <w:t xml:space="preserve"> </w:t>
      </w:r>
      <w:hyperlink r:id="rId7">
        <w:r w:rsidRPr="00E66988">
          <w:rPr>
            <w:i/>
            <w:iCs/>
            <w:color w:val="1155CC"/>
            <w:highlight w:val="white"/>
            <w:u w:val="single"/>
          </w:rPr>
          <w:t>step-by-s</w:t>
        </w:r>
        <w:r w:rsidRPr="00E66988">
          <w:rPr>
            <w:i/>
            <w:iCs/>
            <w:color w:val="1155CC"/>
            <w:highlight w:val="white"/>
            <w:u w:val="single"/>
          </w:rPr>
          <w:t>t</w:t>
        </w:r>
        <w:r w:rsidRPr="00E66988">
          <w:rPr>
            <w:i/>
            <w:iCs/>
            <w:color w:val="1155CC"/>
            <w:highlight w:val="white"/>
            <w:u w:val="single"/>
          </w:rPr>
          <w:t xml:space="preserve">ep </w:t>
        </w:r>
        <w:r w:rsidR="00CB0232" w:rsidRPr="00E66988">
          <w:rPr>
            <w:i/>
            <w:iCs/>
            <w:color w:val="1155CC"/>
            <w:highlight w:val="white"/>
            <w:u w:val="single"/>
          </w:rPr>
          <w:t>video tutorials</w:t>
        </w:r>
      </w:hyperlink>
      <w:r w:rsidRPr="00E66988">
        <w:rPr>
          <w:i/>
          <w:iCs/>
          <w:color w:val="242424"/>
          <w:highlight w:val="white"/>
        </w:rPr>
        <w:t xml:space="preserve">.  </w:t>
      </w:r>
    </w:p>
    <w:p w14:paraId="055C6B2E" w14:textId="77777777" w:rsidR="00CB0232" w:rsidRDefault="00CB0232">
      <w:pPr>
        <w:ind w:right="600"/>
        <w:rPr>
          <w:color w:val="242424"/>
          <w:highlight w:val="white"/>
        </w:rPr>
      </w:pPr>
    </w:p>
    <w:p w14:paraId="616A98B3" w14:textId="3B55D9A5" w:rsidR="00B97993" w:rsidRDefault="00CB0232">
      <w:pPr>
        <w:ind w:right="600"/>
        <w:rPr>
          <w:color w:val="242424"/>
          <w:highlight w:val="white"/>
        </w:rPr>
      </w:pPr>
      <w:r>
        <w:rPr>
          <w:color w:val="242424"/>
          <w:highlight w:val="white"/>
        </w:rPr>
        <w:t>Next, l</w:t>
      </w:r>
      <w:r w:rsidR="00000000">
        <w:rPr>
          <w:color w:val="242424"/>
          <w:highlight w:val="white"/>
        </w:rPr>
        <w:t xml:space="preserve">et’s find &amp; visualize data from another Platform to see </w:t>
      </w:r>
      <w:r w:rsidR="00040FD0">
        <w:rPr>
          <w:color w:val="242424"/>
          <w:highlight w:val="white"/>
        </w:rPr>
        <w:t>how it compares.  (Alternatively, you can choose the same platform but a different instrument, like you did in Step 3.)</w:t>
      </w:r>
    </w:p>
    <w:p w14:paraId="56290571" w14:textId="77777777" w:rsidR="00040FD0" w:rsidRDefault="00040FD0">
      <w:pPr>
        <w:ind w:right="600"/>
        <w:rPr>
          <w:color w:val="242424"/>
          <w:highlight w:val="white"/>
        </w:rPr>
      </w:pPr>
    </w:p>
    <w:p w14:paraId="517103D0" w14:textId="7E0A381D" w:rsidR="00B97993" w:rsidRDefault="00000000">
      <w:pPr>
        <w:numPr>
          <w:ilvl w:val="0"/>
          <w:numId w:val="5"/>
        </w:numPr>
        <w:ind w:right="600"/>
        <w:rPr>
          <w:color w:val="242424"/>
          <w:highlight w:val="white"/>
        </w:rPr>
      </w:pPr>
      <w:r>
        <w:rPr>
          <w:b/>
          <w:color w:val="242424"/>
          <w:highlight w:val="white"/>
        </w:rPr>
        <w:t xml:space="preserve">6. </w:t>
      </w:r>
      <w:r>
        <w:rPr>
          <w:color w:val="242424"/>
          <w:highlight w:val="white"/>
        </w:rPr>
        <w:t xml:space="preserve">In the title of your Data chart, use the drop-down arrow next to the Platform name, and open the alternate Platform you identified in step 2.  Next, choose a Node type and then </w:t>
      </w:r>
      <w:r w:rsidR="00040FD0">
        <w:rPr>
          <w:color w:val="242424"/>
          <w:highlight w:val="white"/>
        </w:rPr>
        <w:t>open</w:t>
      </w:r>
      <w:r>
        <w:rPr>
          <w:color w:val="242424"/>
          <w:highlight w:val="white"/>
        </w:rPr>
        <w:t xml:space="preserve"> the Parameter pulldown to select a parameter </w:t>
      </w:r>
      <w:r w:rsidR="00040FD0">
        <w:rPr>
          <w:color w:val="242424"/>
          <w:highlight w:val="white"/>
        </w:rPr>
        <w:t>you’re interested in</w:t>
      </w:r>
      <w:r>
        <w:rPr>
          <w:color w:val="242424"/>
          <w:highlight w:val="white"/>
        </w:rPr>
        <w:t xml:space="preserve">. Click </w:t>
      </w:r>
      <w:r w:rsidR="00040FD0">
        <w:rPr>
          <w:color w:val="242424"/>
          <w:highlight w:val="white"/>
        </w:rPr>
        <w:t xml:space="preserve">to </w:t>
      </w:r>
      <w:r>
        <w:rPr>
          <w:color w:val="242424"/>
          <w:highlight w:val="white"/>
        </w:rPr>
        <w:t xml:space="preserve">open its Data chart. </w:t>
      </w:r>
      <w:r>
        <w:rPr>
          <w:color w:val="242424"/>
          <w:highlight w:val="white"/>
        </w:rPr>
        <w:br/>
      </w:r>
      <w:r>
        <w:rPr>
          <w:i/>
          <w:color w:val="B45F06"/>
          <w:highlight w:val="white"/>
        </w:rPr>
        <w:t>Describe any patterns in the graph you see that</w:t>
      </w:r>
      <w:r w:rsidR="00040FD0">
        <w:rPr>
          <w:i/>
          <w:color w:val="B45F06"/>
          <w:highlight w:val="white"/>
        </w:rPr>
        <w:t xml:space="preserve"> are interesting to you</w:t>
      </w:r>
      <w:r>
        <w:rPr>
          <w:i/>
          <w:color w:val="B45F06"/>
          <w:highlight w:val="white"/>
        </w:rPr>
        <w:t xml:space="preserve">. </w:t>
      </w:r>
      <w:r w:rsidR="00040FD0">
        <w:rPr>
          <w:i/>
          <w:color w:val="B45F06"/>
          <w:highlight w:val="white"/>
        </w:rPr>
        <w:t>Make sure you’re looking at the same time range: April 2025</w:t>
      </w:r>
      <w:r w:rsidR="008B19C5">
        <w:rPr>
          <w:i/>
          <w:color w:val="B45F06"/>
          <w:highlight w:val="white"/>
        </w:rPr>
        <w:t xml:space="preserve">. </w:t>
      </w:r>
      <w:r>
        <w:rPr>
          <w:i/>
          <w:color w:val="B45F06"/>
          <w:highlight w:val="white"/>
        </w:rPr>
        <w:t>[Paste the URL from your browser window to save what you are looking at.]</w:t>
      </w:r>
    </w:p>
    <w:p w14:paraId="1FAAFA06" w14:textId="77777777" w:rsidR="00B97993" w:rsidRDefault="00B97993">
      <w:pPr>
        <w:ind w:right="600"/>
        <w:rPr>
          <w:color w:val="242424"/>
          <w:highlight w:val="white"/>
        </w:rPr>
      </w:pPr>
    </w:p>
    <w:p w14:paraId="7D4687AD" w14:textId="783E2F5D" w:rsidR="00B97993" w:rsidRDefault="00040FD0">
      <w:pPr>
        <w:ind w:right="600"/>
        <w:rPr>
          <w:color w:val="242424"/>
          <w:highlight w:val="white"/>
        </w:rPr>
      </w:pPr>
      <w:r>
        <w:rPr>
          <w:color w:val="242424"/>
          <w:highlight w:val="white"/>
        </w:rPr>
        <w:t>Now l</w:t>
      </w:r>
      <w:r w:rsidR="00000000">
        <w:rPr>
          <w:color w:val="242424"/>
          <w:highlight w:val="white"/>
        </w:rPr>
        <w:t xml:space="preserve">et’s compare your selected Parameter to </w:t>
      </w:r>
      <w:r>
        <w:rPr>
          <w:color w:val="242424"/>
          <w:highlight w:val="white"/>
        </w:rPr>
        <w:t xml:space="preserve">the </w:t>
      </w:r>
      <w:r w:rsidR="00000000">
        <w:rPr>
          <w:color w:val="242424"/>
          <w:highlight w:val="white"/>
        </w:rPr>
        <w:t>others in the Data View linked above.</w:t>
      </w:r>
    </w:p>
    <w:p w14:paraId="3A077CFC" w14:textId="77777777" w:rsidR="008B19C5" w:rsidRDefault="008B19C5" w:rsidP="008B19C5">
      <w:pPr>
        <w:ind w:right="600"/>
        <w:rPr>
          <w:color w:val="242424"/>
          <w:highlight w:val="white"/>
        </w:rPr>
      </w:pPr>
    </w:p>
    <w:p w14:paraId="520F357A" w14:textId="712BD7EC" w:rsidR="008B19C5" w:rsidRDefault="008B19C5" w:rsidP="008B19C5">
      <w:pPr>
        <w:ind w:left="360" w:right="600"/>
        <w:rPr>
          <w:i/>
          <w:color w:val="242424"/>
          <w:highlight w:val="white"/>
        </w:rPr>
      </w:pPr>
      <w:r>
        <w:rPr>
          <w:i/>
          <w:color w:val="242424"/>
          <w:highlight w:val="white"/>
        </w:rPr>
        <w:t>Note, if your new dataset is from an instrument on a</w:t>
      </w:r>
      <w:r w:rsidRPr="00040FD0">
        <w:rPr>
          <w:i/>
          <w:color w:val="242424"/>
          <w:highlight w:val="white"/>
        </w:rPr>
        <w:t xml:space="preserve"> </w:t>
      </w:r>
      <w:r>
        <w:rPr>
          <w:i/>
          <w:color w:val="242424"/>
          <w:highlight w:val="white"/>
        </w:rPr>
        <w:t>Wire-Following Profiler: congrats, you already did Bonus step 9 below. While you can save these instruments to a Data View, you cannot add them to a Comparison Chart. Instead, please find a Parameter at fixed depth (or height), for example, the Parameter that you selected in step 3 above.</w:t>
      </w:r>
    </w:p>
    <w:p w14:paraId="5E2F0D30" w14:textId="77777777" w:rsidR="008B19C5" w:rsidRDefault="008B19C5" w:rsidP="008B19C5">
      <w:pPr>
        <w:ind w:left="360" w:right="600"/>
        <w:rPr>
          <w:color w:val="242424"/>
          <w:highlight w:val="white"/>
        </w:rPr>
      </w:pPr>
    </w:p>
    <w:p w14:paraId="741D6EDB" w14:textId="1AA9C0DB" w:rsidR="00B97993" w:rsidRDefault="00000000">
      <w:pPr>
        <w:numPr>
          <w:ilvl w:val="0"/>
          <w:numId w:val="1"/>
        </w:numPr>
        <w:rPr>
          <w:i/>
          <w:color w:val="242424"/>
          <w:highlight w:val="white"/>
        </w:rPr>
      </w:pPr>
      <w:r>
        <w:rPr>
          <w:b/>
          <w:color w:val="242424"/>
          <w:highlight w:val="white"/>
        </w:rPr>
        <w:t xml:space="preserve">7. </w:t>
      </w:r>
      <w:r w:rsidR="008B19C5">
        <w:rPr>
          <w:color w:val="242424"/>
          <w:highlight w:val="white"/>
        </w:rPr>
        <w:t xml:space="preserve">When you have a </w:t>
      </w:r>
      <w:r>
        <w:rPr>
          <w:color w:val="242424"/>
          <w:highlight w:val="white"/>
        </w:rPr>
        <w:t xml:space="preserve">Data chart open for a </w:t>
      </w:r>
      <w:r w:rsidR="008B19C5">
        <w:rPr>
          <w:color w:val="242424"/>
          <w:highlight w:val="white"/>
        </w:rPr>
        <w:t>fixed depth (or height)</w:t>
      </w:r>
      <w:r w:rsidR="008B19C5">
        <w:rPr>
          <w:color w:val="242424"/>
          <w:highlight w:val="white"/>
        </w:rPr>
        <w:t xml:space="preserve"> </w:t>
      </w:r>
      <w:r>
        <w:rPr>
          <w:color w:val="242424"/>
          <w:highlight w:val="white"/>
        </w:rPr>
        <w:t>time-series</w:t>
      </w:r>
      <w:r w:rsidR="008B19C5">
        <w:rPr>
          <w:color w:val="242424"/>
          <w:highlight w:val="white"/>
        </w:rPr>
        <w:t xml:space="preserve">, you can add it to a </w:t>
      </w:r>
      <w:r>
        <w:rPr>
          <w:color w:val="242424"/>
          <w:highlight w:val="white"/>
        </w:rPr>
        <w:t>Comparison Chart</w:t>
      </w:r>
      <w:r w:rsidR="008B19C5">
        <w:rPr>
          <w:color w:val="242424"/>
          <w:highlight w:val="white"/>
        </w:rPr>
        <w:t xml:space="preserve"> using the following steps.</w:t>
      </w:r>
    </w:p>
    <w:p w14:paraId="2832BE8C" w14:textId="77777777" w:rsidR="00B97993" w:rsidRDefault="00000000">
      <w:pPr>
        <w:numPr>
          <w:ilvl w:val="1"/>
          <w:numId w:val="1"/>
        </w:numPr>
        <w:rPr>
          <w:i/>
          <w:color w:val="242424"/>
          <w:highlight w:val="white"/>
        </w:rPr>
      </w:pPr>
      <w:r>
        <w:rPr>
          <w:color w:val="242424"/>
          <w:highlight w:val="white"/>
        </w:rPr>
        <w:t xml:space="preserve">click the star upper right, </w:t>
      </w:r>
    </w:p>
    <w:p w14:paraId="3DC4C56B" w14:textId="77777777" w:rsidR="00B97993" w:rsidRDefault="00000000">
      <w:pPr>
        <w:numPr>
          <w:ilvl w:val="1"/>
          <w:numId w:val="1"/>
        </w:numPr>
        <w:rPr>
          <w:i/>
          <w:color w:val="242424"/>
          <w:highlight w:val="white"/>
        </w:rPr>
      </w:pPr>
      <w:r>
        <w:rPr>
          <w:color w:val="242424"/>
          <w:highlight w:val="white"/>
        </w:rPr>
        <w:t xml:space="preserve">check the box Save to data view, </w:t>
      </w:r>
    </w:p>
    <w:p w14:paraId="40D67B6E" w14:textId="77777777" w:rsidR="00B97993" w:rsidRDefault="00000000">
      <w:pPr>
        <w:numPr>
          <w:ilvl w:val="1"/>
          <w:numId w:val="1"/>
        </w:numPr>
        <w:rPr>
          <w:i/>
          <w:color w:val="242424"/>
          <w:highlight w:val="white"/>
        </w:rPr>
      </w:pPr>
      <w:r>
        <w:rPr>
          <w:color w:val="242424"/>
          <w:highlight w:val="white"/>
        </w:rPr>
        <w:t xml:space="preserve">then check the box Add to compare chart, </w:t>
      </w:r>
    </w:p>
    <w:p w14:paraId="0E645F31" w14:textId="77777777" w:rsidR="008B19C5" w:rsidRDefault="00000000" w:rsidP="008B19C5">
      <w:pPr>
        <w:numPr>
          <w:ilvl w:val="1"/>
          <w:numId w:val="1"/>
        </w:numPr>
        <w:rPr>
          <w:i/>
          <w:color w:val="242424"/>
          <w:highlight w:val="white"/>
        </w:rPr>
      </w:pPr>
      <w:r>
        <w:rPr>
          <w:color w:val="242424"/>
          <w:highlight w:val="white"/>
        </w:rPr>
        <w:t xml:space="preserve">then click the label to open the Data View. </w:t>
      </w:r>
    </w:p>
    <w:p w14:paraId="003BF55D" w14:textId="77777777" w:rsidR="008B19C5" w:rsidRDefault="008B19C5" w:rsidP="008B19C5">
      <w:pPr>
        <w:rPr>
          <w:color w:val="242424"/>
          <w:highlight w:val="white"/>
        </w:rPr>
      </w:pPr>
    </w:p>
    <w:p w14:paraId="25970570" w14:textId="6BAA52EB" w:rsidR="008B19C5" w:rsidRDefault="00000000" w:rsidP="008B19C5">
      <w:pPr>
        <w:rPr>
          <w:i/>
          <w:color w:val="242424"/>
          <w:highlight w:val="white"/>
        </w:rPr>
      </w:pPr>
      <w:r w:rsidRPr="008B19C5">
        <w:rPr>
          <w:color w:val="242424"/>
          <w:highlight w:val="white"/>
        </w:rPr>
        <w:t xml:space="preserve">You should see your Parameter added as a </w:t>
      </w:r>
      <w:r w:rsidR="008B19C5" w:rsidRPr="008B19C5">
        <w:rPr>
          <w:color w:val="242424"/>
          <w:highlight w:val="white"/>
        </w:rPr>
        <w:t>new</w:t>
      </w:r>
      <w:r w:rsidRPr="008B19C5">
        <w:rPr>
          <w:color w:val="242424"/>
          <w:highlight w:val="white"/>
        </w:rPr>
        <w:t xml:space="preserve"> plot to the Comparison Chart.</w:t>
      </w:r>
      <w:r w:rsidRPr="008B19C5">
        <w:rPr>
          <w:i/>
          <w:color w:val="242424"/>
          <w:highlight w:val="white"/>
        </w:rPr>
        <w:t xml:space="preserve"> </w:t>
      </w:r>
    </w:p>
    <w:p w14:paraId="0DA55585" w14:textId="77777777" w:rsidR="008B19C5" w:rsidRPr="008B19C5" w:rsidRDefault="008B19C5" w:rsidP="008B19C5">
      <w:pPr>
        <w:rPr>
          <w:i/>
          <w:color w:val="242424"/>
          <w:highlight w:val="white"/>
        </w:rPr>
      </w:pPr>
    </w:p>
    <w:p w14:paraId="7F49F177" w14:textId="6917BC6D" w:rsidR="00B97993" w:rsidRPr="008B19C5" w:rsidRDefault="00000000" w:rsidP="008B19C5">
      <w:pPr>
        <w:rPr>
          <w:i/>
          <w:color w:val="B45F06"/>
          <w:highlight w:val="white"/>
        </w:rPr>
      </w:pPr>
      <w:r>
        <w:rPr>
          <w:i/>
          <w:color w:val="B45F06"/>
          <w:highlight w:val="white"/>
        </w:rPr>
        <w:t xml:space="preserve">To share your updated Data View, </w:t>
      </w:r>
      <w:r w:rsidR="008B19C5">
        <w:rPr>
          <w:i/>
          <w:color w:val="B45F06"/>
          <w:highlight w:val="white"/>
        </w:rPr>
        <w:t xml:space="preserve">you can </w:t>
      </w:r>
      <w:r>
        <w:rPr>
          <w:i/>
          <w:color w:val="B45F06"/>
          <w:highlight w:val="white"/>
        </w:rPr>
        <w:t xml:space="preserve">create a link by clicking the link icon as shown in the </w:t>
      </w:r>
      <w:r w:rsidR="008B19C5">
        <w:rPr>
          <w:i/>
          <w:color w:val="B45F06"/>
          <w:highlight w:val="white"/>
        </w:rPr>
        <w:t>screenshot</w:t>
      </w:r>
      <w:r>
        <w:rPr>
          <w:i/>
          <w:color w:val="B45F06"/>
          <w:highlight w:val="white"/>
        </w:rPr>
        <w:t xml:space="preserve"> below. [Paste the URL from the “Share data view” pop-up.] </w:t>
      </w:r>
    </w:p>
    <w:p w14:paraId="52C15F82" w14:textId="77777777" w:rsidR="00B97993" w:rsidRDefault="00000000">
      <w:pPr>
        <w:ind w:right="600"/>
        <w:rPr>
          <w:color w:val="242424"/>
          <w:highlight w:val="white"/>
        </w:rPr>
      </w:pPr>
      <w:r>
        <w:rPr>
          <w:noProof/>
          <w:color w:val="242424"/>
          <w:highlight w:val="white"/>
        </w:rPr>
        <w:lastRenderedPageBreak/>
        <mc:AlternateContent>
          <mc:Choice Requires="wpg">
            <w:drawing>
              <wp:inline distT="114300" distB="114300" distL="114300" distR="114300" wp14:anchorId="68478CD7" wp14:editId="1BF2F31E">
                <wp:extent cx="5943600" cy="13208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320800"/>
                          <a:chOff x="152400" y="152400"/>
                          <a:chExt cx="11887225" cy="2656775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1887201" cy="256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4757623" name="Oval 194757623"/>
                        <wps:cNvSpPr/>
                        <wps:spPr>
                          <a:xfrm>
                            <a:off x="10541825" y="2051775"/>
                            <a:ext cx="654000" cy="743100"/>
                          </a:xfrm>
                          <a:prstGeom prst="ellipse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BC59457" w14:textId="77777777" w:rsidR="00B97993" w:rsidRDefault="00B9799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75737751" name="Straight Arrow Connector 1275737751"/>
                        <wps:cNvCnPr/>
                        <wps:spPr>
                          <a:xfrm rot="10800000">
                            <a:off x="7223001" y="1051199"/>
                            <a:ext cx="3414600" cy="110940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stealth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943600" cy="13208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320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F79F30A" w14:textId="77777777" w:rsidR="00B97993" w:rsidRDefault="00B97993">
      <w:pPr>
        <w:ind w:right="600"/>
        <w:rPr>
          <w:color w:val="242424"/>
          <w:highlight w:val="white"/>
        </w:rPr>
      </w:pPr>
    </w:p>
    <w:p w14:paraId="0D8B686B" w14:textId="1339F558" w:rsidR="00B97993" w:rsidRDefault="00000000">
      <w:pPr>
        <w:ind w:right="6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Bonus: </w:t>
      </w:r>
      <w:r w:rsidR="008B19C5">
        <w:rPr>
          <w:color w:val="242424"/>
        </w:rPr>
        <w:t xml:space="preserve">You can use the </w:t>
      </w:r>
      <w:hyperlink r:id="rId12">
        <w:r>
          <w:rPr>
            <w:color w:val="0000FF"/>
            <w:highlight w:val="white"/>
            <w:u w:val="single"/>
          </w:rPr>
          <w:t>Annotations</w:t>
        </w:r>
      </w:hyperlink>
      <w:r>
        <w:rPr>
          <w:color w:val="242424"/>
          <w:highlight w:val="white"/>
        </w:rPr>
        <w:t xml:space="preserve"> </w:t>
      </w:r>
      <w:r w:rsidR="008B19C5">
        <w:rPr>
          <w:color w:val="242424"/>
          <w:highlight w:val="white"/>
        </w:rPr>
        <w:t xml:space="preserve">feature to find out more about any issues identified </w:t>
      </w:r>
      <w:r>
        <w:rPr>
          <w:color w:val="242424"/>
          <w:highlight w:val="white"/>
        </w:rPr>
        <w:t xml:space="preserve">as part of </w:t>
      </w:r>
      <w:r w:rsidR="008B19C5">
        <w:rPr>
          <w:color w:val="242424"/>
          <w:highlight w:val="white"/>
        </w:rPr>
        <w:t xml:space="preserve">the </w:t>
      </w:r>
      <w:r>
        <w:rPr>
          <w:color w:val="242424"/>
          <w:highlight w:val="white"/>
        </w:rPr>
        <w:t>human-in-the-loop (HITL) quality control (QC)</w:t>
      </w:r>
      <w:r w:rsidR="008B19C5">
        <w:rPr>
          <w:color w:val="242424"/>
          <w:highlight w:val="white"/>
        </w:rPr>
        <w:t xml:space="preserve"> process.</w:t>
      </w:r>
    </w:p>
    <w:p w14:paraId="38318F10" w14:textId="7557C213" w:rsidR="00B97993" w:rsidRDefault="00000000">
      <w:pPr>
        <w:numPr>
          <w:ilvl w:val="0"/>
          <w:numId w:val="4"/>
        </w:numPr>
        <w:ind w:right="600"/>
        <w:rPr>
          <w:color w:val="242424"/>
          <w:highlight w:val="white"/>
        </w:rPr>
      </w:pPr>
      <w:r>
        <w:rPr>
          <w:b/>
          <w:color w:val="242424"/>
          <w:highlight w:val="white"/>
        </w:rPr>
        <w:t xml:space="preserve">8. </w:t>
      </w:r>
      <w:r>
        <w:rPr>
          <w:color w:val="242424"/>
          <w:highlight w:val="white"/>
        </w:rPr>
        <w:t xml:space="preserve">Open a Data chart. Click on the tab “Annotations list” (next to the “More information” tab). </w:t>
      </w:r>
      <w:r w:rsidR="008B19C5">
        <w:rPr>
          <w:color w:val="242424"/>
          <w:highlight w:val="white"/>
        </w:rPr>
        <w:t>If</w:t>
      </w:r>
      <w:r w:rsidR="008B19C5">
        <w:rPr>
          <w:color w:val="242424"/>
          <w:highlight w:val="white"/>
        </w:rPr>
        <w:t xml:space="preserve"> you notice a gap or something strange </w:t>
      </w:r>
      <w:r>
        <w:rPr>
          <w:color w:val="242424"/>
          <w:highlight w:val="white"/>
        </w:rPr>
        <w:t xml:space="preserve">in the data, </w:t>
      </w:r>
      <w:r w:rsidR="008B19C5">
        <w:rPr>
          <w:color w:val="242424"/>
          <w:highlight w:val="white"/>
        </w:rPr>
        <w:t>this is where you would first look t</w:t>
      </w:r>
      <w:r>
        <w:rPr>
          <w:color w:val="242424"/>
          <w:highlight w:val="white"/>
        </w:rPr>
        <w:t xml:space="preserve">o see if the OOI Data Team </w:t>
      </w:r>
      <w:r w:rsidR="008B19C5">
        <w:rPr>
          <w:color w:val="242424"/>
          <w:highlight w:val="white"/>
        </w:rPr>
        <w:t xml:space="preserve">has already </w:t>
      </w:r>
      <w:r>
        <w:rPr>
          <w:color w:val="242424"/>
          <w:highlight w:val="white"/>
        </w:rPr>
        <w:t>made a note.</w:t>
      </w:r>
    </w:p>
    <w:p w14:paraId="604A2982" w14:textId="77777777" w:rsidR="00B97993" w:rsidRDefault="00B97993">
      <w:pPr>
        <w:ind w:right="600"/>
        <w:rPr>
          <w:color w:val="242424"/>
          <w:highlight w:val="white"/>
        </w:rPr>
      </w:pPr>
    </w:p>
    <w:p w14:paraId="1827521F" w14:textId="77777777" w:rsidR="00B97993" w:rsidRDefault="00000000">
      <w:pPr>
        <w:ind w:right="600"/>
        <w:rPr>
          <w:color w:val="242424"/>
          <w:highlight w:val="white"/>
        </w:rPr>
      </w:pPr>
      <w:r>
        <w:rPr>
          <w:color w:val="242424"/>
          <w:highlight w:val="white"/>
        </w:rPr>
        <w:t>Bonus: Find &amp; visualize profiler data</w:t>
      </w:r>
    </w:p>
    <w:p w14:paraId="7ECA60BC" w14:textId="77777777" w:rsidR="008B19C5" w:rsidRDefault="00000000" w:rsidP="008B19C5">
      <w:pPr>
        <w:numPr>
          <w:ilvl w:val="0"/>
          <w:numId w:val="4"/>
        </w:numPr>
        <w:ind w:right="600"/>
        <w:rPr>
          <w:color w:val="242424"/>
          <w:highlight w:val="white"/>
        </w:rPr>
      </w:pPr>
      <w:r>
        <w:rPr>
          <w:b/>
          <w:color w:val="242424"/>
          <w:highlight w:val="white"/>
        </w:rPr>
        <w:t xml:space="preserve">9. </w:t>
      </w:r>
      <w:r>
        <w:rPr>
          <w:color w:val="242424"/>
          <w:highlight w:val="white"/>
        </w:rPr>
        <w:t>If you have not already done so, navigate into a Profiler Mooring Platform, select the Wire-Following Profiler Node, and open and explore a profiler Data chart.</w:t>
      </w:r>
      <w:r w:rsidR="008B19C5">
        <w:rPr>
          <w:color w:val="242424"/>
          <w:highlight w:val="white"/>
        </w:rPr>
        <w:t xml:space="preserve">  </w:t>
      </w:r>
    </w:p>
    <w:p w14:paraId="52F050D9" w14:textId="77777777" w:rsidR="008B19C5" w:rsidRDefault="008B19C5" w:rsidP="008B19C5">
      <w:pPr>
        <w:ind w:right="600"/>
        <w:rPr>
          <w:color w:val="242424"/>
          <w:highlight w:val="white"/>
        </w:rPr>
      </w:pPr>
    </w:p>
    <w:p w14:paraId="53059B06" w14:textId="36BAA2AF" w:rsidR="00B97993" w:rsidRPr="00504F48" w:rsidRDefault="008B19C5" w:rsidP="008B19C5">
      <w:pPr>
        <w:ind w:left="360" w:right="600"/>
        <w:rPr>
          <w:i/>
          <w:iCs/>
          <w:color w:val="242424"/>
          <w:highlight w:val="white"/>
        </w:rPr>
      </w:pPr>
      <w:r w:rsidRPr="00504F48">
        <w:rPr>
          <w:i/>
          <w:iCs/>
          <w:color w:val="242424"/>
          <w:highlight w:val="white"/>
        </w:rPr>
        <w:t xml:space="preserve">Note, the data portal also includes data from underwater gliders.  Their data plots look very similar to wire-following profiler plots, but obviously you need to consider how the glider moves over time.  A glider dataset page includes a map and a 3D visualization, in addition to the transect timeseries visualization.  </w:t>
      </w:r>
    </w:p>
    <w:p w14:paraId="191917B7" w14:textId="77777777" w:rsidR="00B97993" w:rsidRDefault="00000000">
      <w:pPr>
        <w:pStyle w:val="Heading3"/>
        <w:ind w:right="600"/>
      </w:pPr>
      <w:bookmarkStart w:id="3" w:name="_8p9zlglrdlgk" w:colFirst="0" w:colLast="0"/>
      <w:bookmarkEnd w:id="3"/>
      <w:r>
        <w:t>Downloading OOI Data from the Data Explorer</w:t>
      </w:r>
    </w:p>
    <w:p w14:paraId="72AF757C" w14:textId="6CD3E074" w:rsidR="00B97993" w:rsidRDefault="00000000">
      <w:pPr>
        <w:ind w:right="6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Let’s download a </w:t>
      </w:r>
      <w:r w:rsidR="001144C9">
        <w:rPr>
          <w:color w:val="242424"/>
          <w:highlight w:val="white"/>
        </w:rPr>
        <w:t xml:space="preserve">quick </w:t>
      </w:r>
      <w:r>
        <w:rPr>
          <w:color w:val="242424"/>
          <w:highlight w:val="white"/>
        </w:rPr>
        <w:t xml:space="preserve">CSV file for a </w:t>
      </w:r>
      <w:r w:rsidR="001144C9">
        <w:rPr>
          <w:color w:val="242424"/>
          <w:highlight w:val="white"/>
        </w:rPr>
        <w:t>timeseries dataset.</w:t>
      </w:r>
      <w:r>
        <w:rPr>
          <w:color w:val="242424"/>
          <w:highlight w:val="white"/>
        </w:rPr>
        <w:t xml:space="preserve"> </w:t>
      </w:r>
    </w:p>
    <w:p w14:paraId="3EB6538E" w14:textId="77777777" w:rsidR="001144C9" w:rsidRDefault="00000000">
      <w:pPr>
        <w:numPr>
          <w:ilvl w:val="1"/>
          <w:numId w:val="6"/>
        </w:numPr>
        <w:ind w:left="720" w:right="600"/>
        <w:rPr>
          <w:color w:val="242424"/>
          <w:highlight w:val="white"/>
        </w:rPr>
      </w:pPr>
      <w:r>
        <w:rPr>
          <w:color w:val="242424"/>
          <w:highlight w:val="white"/>
        </w:rPr>
        <w:t>Open a Data chart</w:t>
      </w:r>
      <w:r w:rsidR="001144C9">
        <w:rPr>
          <w:color w:val="242424"/>
          <w:highlight w:val="white"/>
        </w:rPr>
        <w:t xml:space="preserve"> and c</w:t>
      </w:r>
      <w:r>
        <w:rPr>
          <w:color w:val="242424"/>
          <w:highlight w:val="white"/>
        </w:rPr>
        <w:t xml:space="preserve">lick on the green Downloads button to open a pop-up. </w:t>
      </w:r>
    </w:p>
    <w:p w14:paraId="0319C64C" w14:textId="3F47C0A5" w:rsidR="00B97993" w:rsidRDefault="00000000">
      <w:pPr>
        <w:numPr>
          <w:ilvl w:val="1"/>
          <w:numId w:val="6"/>
        </w:numPr>
        <w:ind w:left="720" w:right="6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Note there are 3 sections to this pop-up: </w:t>
      </w:r>
    </w:p>
    <w:p w14:paraId="0ED90B75" w14:textId="77777777" w:rsidR="00B97993" w:rsidRDefault="00000000">
      <w:pPr>
        <w:numPr>
          <w:ilvl w:val="2"/>
          <w:numId w:val="6"/>
        </w:numPr>
        <w:ind w:left="1440" w:right="600"/>
        <w:rPr>
          <w:color w:val="242424"/>
          <w:highlight w:val="white"/>
        </w:rPr>
      </w:pPr>
      <w:r>
        <w:rPr>
          <w:color w:val="242424"/>
          <w:highlight w:val="white"/>
        </w:rPr>
        <w:t>“Time series as visualized” (usually 1-min temporal resolution),</w:t>
      </w:r>
    </w:p>
    <w:p w14:paraId="379943AD" w14:textId="77777777" w:rsidR="00B97993" w:rsidRDefault="00000000">
      <w:pPr>
        <w:numPr>
          <w:ilvl w:val="2"/>
          <w:numId w:val="6"/>
        </w:numPr>
        <w:ind w:left="1440" w:right="600"/>
        <w:rPr>
          <w:color w:val="242424"/>
          <w:highlight w:val="white"/>
        </w:rPr>
      </w:pPr>
      <w:r>
        <w:rPr>
          <w:color w:val="242424"/>
          <w:highlight w:val="white"/>
        </w:rPr>
        <w:t xml:space="preserve">“Full-resolution time series”, and </w:t>
      </w:r>
    </w:p>
    <w:p w14:paraId="0DC608DC" w14:textId="77777777" w:rsidR="00B97993" w:rsidRDefault="00000000">
      <w:pPr>
        <w:numPr>
          <w:ilvl w:val="2"/>
          <w:numId w:val="6"/>
        </w:numPr>
        <w:ind w:left="1440" w:right="600"/>
        <w:rPr>
          <w:color w:val="242424"/>
          <w:highlight w:val="white"/>
        </w:rPr>
      </w:pPr>
      <w:r>
        <w:rPr>
          <w:color w:val="242424"/>
          <w:highlight w:val="white"/>
        </w:rPr>
        <w:t>“Calculated data” (binned by what is specified in the Time bin).</w:t>
      </w:r>
    </w:p>
    <w:p w14:paraId="014E9E91" w14:textId="77777777" w:rsidR="00B97993" w:rsidRDefault="00B97993">
      <w:pPr>
        <w:ind w:right="600"/>
        <w:rPr>
          <w:color w:val="242424"/>
          <w:highlight w:val="white"/>
        </w:rPr>
      </w:pPr>
    </w:p>
    <w:p w14:paraId="4025CE75" w14:textId="328B3A88" w:rsidR="00B97993" w:rsidRDefault="00000000">
      <w:pPr>
        <w:numPr>
          <w:ilvl w:val="0"/>
          <w:numId w:val="6"/>
        </w:numPr>
        <w:ind w:right="600"/>
        <w:rPr>
          <w:color w:val="242424"/>
          <w:highlight w:val="white"/>
        </w:rPr>
      </w:pPr>
      <w:r>
        <w:rPr>
          <w:b/>
          <w:color w:val="242424"/>
          <w:highlight w:val="white"/>
        </w:rPr>
        <w:t xml:space="preserve">10. </w:t>
      </w:r>
      <w:r w:rsidR="001144C9">
        <w:rPr>
          <w:color w:val="242424"/>
          <w:highlight w:val="white"/>
        </w:rPr>
        <w:t>Click</w:t>
      </w:r>
      <w:r>
        <w:rPr>
          <w:color w:val="242424"/>
          <w:highlight w:val="white"/>
        </w:rPr>
        <w:t xml:space="preserve"> the green Download button</w:t>
      </w:r>
      <w:r w:rsidR="001144C9">
        <w:rPr>
          <w:color w:val="242424"/>
          <w:highlight w:val="white"/>
        </w:rPr>
        <w:t xml:space="preserve"> in the CSV section.  T</w:t>
      </w:r>
      <w:r>
        <w:rPr>
          <w:color w:val="242424"/>
          <w:highlight w:val="white"/>
        </w:rPr>
        <w:t xml:space="preserve">hen check your </w:t>
      </w:r>
      <w:r w:rsidR="001144C9">
        <w:rPr>
          <w:color w:val="242424"/>
          <w:highlight w:val="white"/>
        </w:rPr>
        <w:t>computer’s</w:t>
      </w:r>
      <w:r>
        <w:rPr>
          <w:color w:val="242424"/>
          <w:highlight w:val="white"/>
        </w:rPr>
        <w:t xml:space="preserve"> </w:t>
      </w:r>
      <w:r w:rsidR="001144C9">
        <w:rPr>
          <w:color w:val="242424"/>
          <w:highlight w:val="white"/>
        </w:rPr>
        <w:t>d</w:t>
      </w:r>
      <w:r>
        <w:rPr>
          <w:color w:val="242424"/>
          <w:highlight w:val="white"/>
        </w:rPr>
        <w:t xml:space="preserve">ownloads folder for the newly downloaded file. </w:t>
      </w:r>
      <w:r w:rsidR="001144C9">
        <w:rPr>
          <w:color w:val="242424"/>
          <w:highlight w:val="white"/>
        </w:rPr>
        <w:t>You can o</w:t>
      </w:r>
      <w:r>
        <w:rPr>
          <w:color w:val="242424"/>
          <w:highlight w:val="white"/>
        </w:rPr>
        <w:t xml:space="preserve">pen that file in </w:t>
      </w:r>
      <w:r w:rsidR="001144C9">
        <w:rPr>
          <w:color w:val="242424"/>
          <w:highlight w:val="white"/>
        </w:rPr>
        <w:t xml:space="preserve">Excel or </w:t>
      </w:r>
      <w:r>
        <w:rPr>
          <w:color w:val="242424"/>
          <w:highlight w:val="white"/>
        </w:rPr>
        <w:t xml:space="preserve">preferably </w:t>
      </w:r>
      <w:r w:rsidR="001144C9">
        <w:rPr>
          <w:color w:val="242424"/>
          <w:highlight w:val="white"/>
        </w:rPr>
        <w:t xml:space="preserve">a </w:t>
      </w:r>
      <w:r>
        <w:rPr>
          <w:color w:val="242424"/>
          <w:highlight w:val="white"/>
        </w:rPr>
        <w:t xml:space="preserve">text editor. </w:t>
      </w:r>
      <w:r>
        <w:rPr>
          <w:color w:val="242424"/>
          <w:highlight w:val="white"/>
        </w:rPr>
        <w:br/>
      </w:r>
      <w:r>
        <w:rPr>
          <w:i/>
          <w:color w:val="B45F06"/>
          <w:highlight w:val="white"/>
        </w:rPr>
        <w:t xml:space="preserve">What do you see in the (columns and rows of the) data file? </w:t>
      </w:r>
    </w:p>
    <w:p w14:paraId="056E37AC" w14:textId="77777777" w:rsidR="00B97993" w:rsidRDefault="00B97993">
      <w:pPr>
        <w:ind w:right="600"/>
        <w:rPr>
          <w:color w:val="242424"/>
          <w:highlight w:val="white"/>
        </w:rPr>
      </w:pPr>
    </w:p>
    <w:p w14:paraId="200549FD" w14:textId="62C9AC16" w:rsidR="001144C9" w:rsidRPr="00504F48" w:rsidRDefault="001144C9" w:rsidP="001144C9">
      <w:pPr>
        <w:ind w:left="360" w:right="600"/>
        <w:rPr>
          <w:i/>
          <w:iCs/>
          <w:color w:val="242424"/>
          <w:highlight w:val="white"/>
        </w:rPr>
      </w:pPr>
      <w:r w:rsidRPr="00504F48">
        <w:rPr>
          <w:i/>
          <w:iCs/>
          <w:color w:val="242424"/>
          <w:highlight w:val="white"/>
        </w:rPr>
        <w:t>Note, the “Time series as visualized” option will only download the currently displayed variable.  To download all the variables available on a specific instrument, you can use the “ERDDAP” Dataset button.  And to download quick time-averaged data, use the “binned days” Download” button.</w:t>
      </w:r>
    </w:p>
    <w:p w14:paraId="705A8644" w14:textId="77777777" w:rsidR="00B97993" w:rsidRDefault="00B97993">
      <w:pPr>
        <w:ind w:right="600"/>
        <w:rPr>
          <w:color w:val="242424"/>
          <w:highlight w:val="white"/>
        </w:rPr>
      </w:pPr>
    </w:p>
    <w:p w14:paraId="5BDDD52A" w14:textId="3BE2CF80" w:rsidR="00B97993" w:rsidRPr="0055291C" w:rsidRDefault="0055291C">
      <w:pPr>
        <w:ind w:right="600"/>
        <w:rPr>
          <w:color w:val="242424"/>
          <w:sz w:val="16"/>
          <w:szCs w:val="16"/>
          <w:highlight w:val="white"/>
        </w:rPr>
      </w:pPr>
      <w:r w:rsidRPr="0055291C">
        <w:rPr>
          <w:color w:val="242424"/>
          <w:sz w:val="16"/>
          <w:szCs w:val="16"/>
          <w:highlight w:val="white"/>
        </w:rPr>
        <w:t xml:space="preserve">This WebQuest was </w:t>
      </w:r>
      <w:r>
        <w:rPr>
          <w:color w:val="242424"/>
          <w:sz w:val="16"/>
          <w:szCs w:val="16"/>
          <w:highlight w:val="white"/>
        </w:rPr>
        <w:t xml:space="preserve">adapted by Sage Lichtenwalner from the </w:t>
      </w:r>
      <w:r w:rsidR="00E66988">
        <w:rPr>
          <w:color w:val="242424"/>
          <w:sz w:val="16"/>
          <w:szCs w:val="16"/>
          <w:highlight w:val="white"/>
        </w:rPr>
        <w:t xml:space="preserve">OOI Data Labs </w:t>
      </w:r>
      <w:r>
        <w:rPr>
          <w:color w:val="242424"/>
          <w:sz w:val="16"/>
          <w:szCs w:val="16"/>
          <w:highlight w:val="white"/>
        </w:rPr>
        <w:t xml:space="preserve">2024 Mid-Atlantic Workshop WebQuest created by </w:t>
      </w:r>
      <w:r w:rsidRPr="0055291C">
        <w:rPr>
          <w:color w:val="242424"/>
          <w:sz w:val="16"/>
          <w:szCs w:val="16"/>
          <w:highlight w:val="white"/>
        </w:rPr>
        <w:t>Stace Beaulieu</w:t>
      </w:r>
      <w:r>
        <w:rPr>
          <w:color w:val="242424"/>
          <w:sz w:val="16"/>
          <w:szCs w:val="16"/>
          <w:highlight w:val="white"/>
        </w:rPr>
        <w:t>.</w:t>
      </w:r>
    </w:p>
    <w:sectPr w:rsidR="00B97993" w:rsidRPr="005529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46400"/>
    <w:multiLevelType w:val="multilevel"/>
    <w:tmpl w:val="53D6C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9359E5"/>
    <w:multiLevelType w:val="multilevel"/>
    <w:tmpl w:val="00007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256B42"/>
    <w:multiLevelType w:val="multilevel"/>
    <w:tmpl w:val="10E2E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DD006D"/>
    <w:multiLevelType w:val="multilevel"/>
    <w:tmpl w:val="07F49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8E38F6"/>
    <w:multiLevelType w:val="multilevel"/>
    <w:tmpl w:val="C812E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FA7BBE"/>
    <w:multiLevelType w:val="multilevel"/>
    <w:tmpl w:val="1278E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91105651">
    <w:abstractNumId w:val="0"/>
  </w:num>
  <w:num w:numId="2" w16cid:durableId="2002612944">
    <w:abstractNumId w:val="2"/>
  </w:num>
  <w:num w:numId="3" w16cid:durableId="697391049">
    <w:abstractNumId w:val="3"/>
  </w:num>
  <w:num w:numId="4" w16cid:durableId="1522429833">
    <w:abstractNumId w:val="5"/>
  </w:num>
  <w:num w:numId="5" w16cid:durableId="29307447">
    <w:abstractNumId w:val="1"/>
  </w:num>
  <w:num w:numId="6" w16cid:durableId="112210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93"/>
    <w:rsid w:val="00040FD0"/>
    <w:rsid w:val="001144C9"/>
    <w:rsid w:val="002B5EAB"/>
    <w:rsid w:val="00504F48"/>
    <w:rsid w:val="0055291C"/>
    <w:rsid w:val="008B19C5"/>
    <w:rsid w:val="00902A8A"/>
    <w:rsid w:val="00B97993"/>
    <w:rsid w:val="00CB0232"/>
    <w:rsid w:val="00E6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2AF89"/>
  <w15:docId w15:val="{44777C9E-FE08-7942-B3D8-283EE320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38761D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5529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9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4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eanobservatories.org/2023/09/four-part-series-on-using-data-explorer/" TargetMode="External"/><Relationship Id="rId12" Type="http://schemas.openxmlformats.org/officeDocument/2006/relationships/hyperlink" Target="https://nam02.safelinks.protection.outlook.com/?url=https%3A%2F%2Fdataexplorer.oceanobservatories.org%2Fhelp%2Fhow-to%2Fooi%2Fdata-charts%2Fdata-charts-annotations.html&amp;data=05%7C02%7Csbeaulieu%40whoi.edu%7C866f0af51baa4e49a57108dc79db5be4%7Cd44c5cc6d18c46cc8abd4fdf5b6e5944%7C0%7C0%7C638519230438979007%7CUnknown%7CTWFpbGZsb3d8eyJWIjoiMC4wLjAwMDAiLCJQIjoiV2luMzIiLCJBTiI6Ik1haWwiLCJXVCI6Mn0%3D%7C0%7C%7C%7C&amp;sdata=W9ayKjetH2s95pMVh3wBd%2BRFGNuBo5uoagv5maTz%2Bk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explorer.oceanobservatories.org/?ls=xKnA_DDf#add-data-view/BkkFlJdB/1" TargetMode="External"/><Relationship Id="rId11" Type="http://schemas.openxmlformats.org/officeDocument/2006/relationships/image" Target="media/image10.png"/><Relationship Id="rId5" Type="http://schemas.openxmlformats.org/officeDocument/2006/relationships/hyperlink" Target="https://dataexplorer.oceanobservatories.org/" TargetMode="Externa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Lichtenwalner</cp:lastModifiedBy>
  <cp:revision>6</cp:revision>
  <dcterms:created xsi:type="dcterms:W3CDTF">2025-05-14T20:33:00Z</dcterms:created>
  <dcterms:modified xsi:type="dcterms:W3CDTF">2025-05-14T21:42:00Z</dcterms:modified>
</cp:coreProperties>
</file>